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43C61D74" w:rsidR="00EC706E" w:rsidRPr="00F04FD1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024141">
        <w:rPr>
          <w:rFonts w:eastAsia="MS Mincho" w:cstheme="minorHAnsi"/>
          <w:b/>
          <w:sz w:val="24"/>
          <w:szCs w:val="24"/>
        </w:rPr>
        <w:t>6</w:t>
      </w:r>
      <w:r w:rsidR="009C0D53">
        <w:rPr>
          <w:rFonts w:eastAsia="MS Mincho" w:cstheme="minorHAnsi"/>
          <w:b/>
          <w:sz w:val="24"/>
          <w:szCs w:val="24"/>
        </w:rPr>
        <w:t>bis-e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237B31" w:rsidRPr="00237B31">
        <w:rPr>
          <w:rFonts w:eastAsia="MS Mincho" w:cstheme="minorHAnsi"/>
          <w:b/>
          <w:sz w:val="24"/>
          <w:szCs w:val="24"/>
        </w:rPr>
        <w:t>R4-23</w:t>
      </w:r>
      <w:r w:rsidR="009C0D53">
        <w:rPr>
          <w:rFonts w:eastAsia="MS Mincho" w:cstheme="minorHAnsi"/>
          <w:b/>
          <w:sz w:val="24"/>
          <w:szCs w:val="24"/>
        </w:rPr>
        <w:t>xxxxx</w:t>
      </w:r>
    </w:p>
    <w:p w14:paraId="07EC9144" w14:textId="7A3EB602" w:rsidR="00FB277C" w:rsidRDefault="009C0D53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9C0D53">
        <w:rPr>
          <w:rFonts w:eastAsia="SimSun" w:cstheme="minorHAnsi"/>
          <w:b/>
          <w:sz w:val="24"/>
          <w:szCs w:val="24"/>
          <w:lang w:eastAsia="zh-CN"/>
        </w:rPr>
        <w:t>Online, April 17 – April 26,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646E2FF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340795">
        <w:rPr>
          <w:rFonts w:eastAsia="Times New Roman" w:cstheme="minorHAnsi"/>
          <w:sz w:val="24"/>
        </w:rPr>
        <w:t>Discussion on</w:t>
      </w:r>
      <w:r w:rsidR="008A032C">
        <w:rPr>
          <w:rFonts w:eastAsia="Times New Roman" w:cstheme="minorHAnsi"/>
          <w:sz w:val="24"/>
        </w:rPr>
        <w:t xml:space="preserve"> UE Demodulation requirements for FR2 HST </w:t>
      </w:r>
      <w:proofErr w:type="spellStart"/>
      <w:r w:rsidR="008A032C">
        <w:rPr>
          <w:rFonts w:eastAsia="Times New Roman" w:cstheme="minorHAnsi"/>
          <w:sz w:val="24"/>
        </w:rPr>
        <w:t>Enh</w:t>
      </w:r>
      <w:proofErr w:type="spellEnd"/>
    </w:p>
    <w:p w14:paraId="7873C4AF" w14:textId="144372F2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8A032C">
        <w:rPr>
          <w:rFonts w:eastAsia="Times New Roman" w:cstheme="minorHAnsi"/>
          <w:sz w:val="24"/>
        </w:rPr>
        <w:t>5.13.5.2</w:t>
      </w:r>
    </w:p>
    <w:p w14:paraId="0C4D6ED4" w14:textId="0FB9030C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190662">
        <w:rPr>
          <w:rFonts w:eastAsia="Times New Roman" w:cstheme="minorHAnsi"/>
          <w:sz w:val="24"/>
        </w:rPr>
        <w:t>Approval</w:t>
      </w:r>
    </w:p>
    <w:p w14:paraId="11A17B3B" w14:textId="5D08DF13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06859640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055F0C">
        <w:rPr>
          <w:rFonts w:eastAsia="Times New Roman" w:cstheme="minorHAnsi"/>
        </w:rPr>
        <w:t xml:space="preserve">preliminary considerations on the topic of UE Demodulation requirements for </w:t>
      </w:r>
      <w:r w:rsidR="00BE3309">
        <w:rPr>
          <w:rFonts w:eastAsia="Times New Roman" w:cstheme="minorHAnsi"/>
        </w:rPr>
        <w:t xml:space="preserve">R.18 Enhanced </w:t>
      </w:r>
      <w:r w:rsidR="00055F0C">
        <w:rPr>
          <w:rFonts w:eastAsia="Times New Roman" w:cstheme="minorHAnsi"/>
        </w:rPr>
        <w:t>FR2 HST</w:t>
      </w:r>
      <w:r w:rsidR="00094F36">
        <w:rPr>
          <w:rFonts w:eastAsia="Times New Roman" w:cstheme="minorHAnsi"/>
        </w:rPr>
        <w:t>, according to the WID in [1]</w:t>
      </w:r>
      <w:r w:rsidR="00027D21">
        <w:rPr>
          <w:rFonts w:eastAsia="Times New Roman" w:cstheme="minorHAnsi"/>
        </w:rPr>
        <w:t>.</w:t>
      </w:r>
    </w:p>
    <w:p w14:paraId="6C2613C8" w14:textId="0239DDA4" w:rsidR="00940E21" w:rsidRDefault="00940E21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UE Demodulation Requirements with Enhanced UE </w:t>
      </w:r>
    </w:p>
    <w:p w14:paraId="00F87AEE" w14:textId="27621E89" w:rsidR="00C1514F" w:rsidRDefault="00C1514F" w:rsidP="00C1514F">
      <w:pPr>
        <w:rPr>
          <w:lang w:val="en-GB"/>
        </w:rPr>
      </w:pPr>
      <w:r>
        <w:rPr>
          <w:lang w:val="en-GB"/>
        </w:rPr>
        <w:t>The WID mandates R4 to specify the necessary demodulation performance requirements for simultaneous multi-panel reception and to avoid the overlap with FR2 multi-RX DL reception.</w:t>
      </w:r>
    </w:p>
    <w:p w14:paraId="2FA1EB7F" w14:textId="2654078F" w:rsidR="00C1514F" w:rsidRDefault="00312CC3" w:rsidP="00C1514F">
      <w:pPr>
        <w:rPr>
          <w:lang w:val="en-GB"/>
        </w:rPr>
      </w:pPr>
      <w:r>
        <w:rPr>
          <w:lang w:val="en-GB"/>
        </w:rPr>
        <w:t xml:space="preserve">To that end, we should consider the </w:t>
      </w:r>
      <w:r w:rsidR="00E602D0">
        <w:rPr>
          <w:lang w:val="en-GB"/>
        </w:rPr>
        <w:t xml:space="preserve">status </w:t>
      </w:r>
      <w:r>
        <w:rPr>
          <w:lang w:val="en-GB"/>
        </w:rPr>
        <w:t>of the agreement</w:t>
      </w:r>
      <w:r w:rsidR="00E602D0">
        <w:rPr>
          <w:lang w:val="en-GB"/>
        </w:rPr>
        <w:t xml:space="preserve">s for UE Demodulation reached in the </w:t>
      </w:r>
      <w:r w:rsidR="0065495D">
        <w:rPr>
          <w:lang w:val="en-GB"/>
        </w:rPr>
        <w:t xml:space="preserve">FR2 </w:t>
      </w:r>
      <w:r>
        <w:rPr>
          <w:lang w:val="en-GB"/>
        </w:rPr>
        <w:t xml:space="preserve">multi-RX WI </w:t>
      </w:r>
      <w:r w:rsidR="0065495D">
        <w:rPr>
          <w:lang w:val="en-GB"/>
        </w:rPr>
        <w:t xml:space="preserve">and consider </w:t>
      </w:r>
      <w:r w:rsidR="00243275">
        <w:rPr>
          <w:lang w:val="en-GB"/>
        </w:rPr>
        <w:t xml:space="preserve">reusing </w:t>
      </w:r>
      <w:r w:rsidR="0065495D">
        <w:rPr>
          <w:lang w:val="en-GB"/>
        </w:rPr>
        <w:t xml:space="preserve">applicable </w:t>
      </w:r>
      <w:r w:rsidR="00B40050">
        <w:rPr>
          <w:lang w:val="en-GB"/>
        </w:rPr>
        <w:t xml:space="preserve">conclusions </w:t>
      </w:r>
      <w:r w:rsidR="0065495D">
        <w:rPr>
          <w:lang w:val="en-GB"/>
        </w:rPr>
        <w:t>to Enhanced FR2 HST UE</w:t>
      </w:r>
      <w:r w:rsidR="00B40050">
        <w:rPr>
          <w:lang w:val="en-GB"/>
        </w:rPr>
        <w:t>.</w:t>
      </w:r>
    </w:p>
    <w:p w14:paraId="00B2CB86" w14:textId="200BEBF1" w:rsidR="00B40050" w:rsidRPr="00B40050" w:rsidRDefault="00B40050" w:rsidP="00C1514F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8B1A9C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requirements with simultaneous reception </w:t>
      </w:r>
      <w:r w:rsidR="006D772D">
        <w:rPr>
          <w:rFonts w:eastAsia="Times New Roman" w:cstheme="minorHAnsi"/>
          <w:b/>
          <w:bCs/>
        </w:rPr>
        <w:t>(</w:t>
      </w:r>
      <w:r>
        <w:rPr>
          <w:rFonts w:eastAsia="Times New Roman" w:cstheme="minorHAnsi"/>
          <w:b/>
          <w:bCs/>
        </w:rPr>
        <w:t xml:space="preserve">2 panels), RAN4 should </w:t>
      </w:r>
      <w:r w:rsidR="006D772D">
        <w:rPr>
          <w:rFonts w:eastAsia="Times New Roman" w:cstheme="minorHAnsi"/>
          <w:b/>
          <w:bCs/>
        </w:rPr>
        <w:t xml:space="preserve">consider </w:t>
      </w:r>
      <w:r w:rsidR="00663245">
        <w:rPr>
          <w:rFonts w:eastAsia="Times New Roman" w:cstheme="minorHAnsi"/>
          <w:b/>
          <w:bCs/>
        </w:rPr>
        <w:t>reusing applicable agreements reached in the UE Demodulation work item for FR2 multi-RX to avoid overlap</w:t>
      </w:r>
      <w:r>
        <w:rPr>
          <w:rFonts w:eastAsia="Times New Roman" w:cstheme="minorHAnsi"/>
          <w:b/>
          <w:bCs/>
        </w:rPr>
        <w:t>;</w:t>
      </w:r>
    </w:p>
    <w:p w14:paraId="26EC63F5" w14:textId="6DD3A9CD" w:rsidR="00F93AF6" w:rsidRDefault="00002E38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UE Demodulation Requirements with CA</w:t>
      </w:r>
    </w:p>
    <w:p w14:paraId="3FDECBED" w14:textId="06C7B3C1" w:rsidR="00002E38" w:rsidRDefault="00002E38" w:rsidP="00002E38">
      <w:pPr>
        <w:rPr>
          <w:lang w:val="en-GB"/>
        </w:rPr>
      </w:pPr>
      <w:r>
        <w:rPr>
          <w:lang w:val="en-GB"/>
        </w:rPr>
        <w:t xml:space="preserve">In the WID [1], </w:t>
      </w:r>
      <w:r w:rsidR="00940E21">
        <w:rPr>
          <w:lang w:val="en-GB"/>
        </w:rPr>
        <w:t xml:space="preserve">one of the goals is </w:t>
      </w:r>
      <w:r>
        <w:rPr>
          <w:lang w:val="en-GB"/>
        </w:rPr>
        <w:t xml:space="preserve">the </w:t>
      </w:r>
      <w:r w:rsidR="000103A6">
        <w:rPr>
          <w:lang w:val="en-GB"/>
        </w:rPr>
        <w:t xml:space="preserve">investigation </w:t>
      </w:r>
      <w:r>
        <w:rPr>
          <w:lang w:val="en-GB"/>
        </w:rPr>
        <w:t xml:space="preserve">of Intra-band CA </w:t>
      </w:r>
      <w:r w:rsidR="000103A6">
        <w:rPr>
          <w:lang w:val="en-GB"/>
        </w:rPr>
        <w:t xml:space="preserve">demodulation </w:t>
      </w:r>
      <w:r>
        <w:rPr>
          <w:lang w:val="en-GB"/>
        </w:rPr>
        <w:t xml:space="preserve">requirements for </w:t>
      </w:r>
      <w:r w:rsidR="00940E21">
        <w:rPr>
          <w:lang w:val="en-GB"/>
        </w:rPr>
        <w:t xml:space="preserve">FR2 </w:t>
      </w:r>
      <w:r>
        <w:rPr>
          <w:lang w:val="en-GB"/>
        </w:rPr>
        <w:t>HST</w:t>
      </w:r>
      <w:r w:rsidR="00940E21">
        <w:rPr>
          <w:lang w:val="en-GB"/>
        </w:rPr>
        <w:t>.</w:t>
      </w:r>
      <w:r w:rsidR="00015F95">
        <w:rPr>
          <w:lang w:val="en-GB"/>
        </w:rPr>
        <w:t xml:space="preserve"> For the general scope of these requirements, we propose </w:t>
      </w:r>
      <w:r w:rsidR="00657534">
        <w:rPr>
          <w:lang w:val="en-GB"/>
        </w:rPr>
        <w:t xml:space="preserve">for RAN4 to </w:t>
      </w:r>
      <w:r w:rsidR="00015F95">
        <w:rPr>
          <w:lang w:val="en-GB"/>
        </w:rPr>
        <w:t xml:space="preserve">consider </w:t>
      </w:r>
      <w:r w:rsidR="00657534">
        <w:rPr>
          <w:lang w:val="en-GB"/>
        </w:rPr>
        <w:t xml:space="preserve">expanding only </w:t>
      </w:r>
      <w:r w:rsidR="0095606E">
        <w:rPr>
          <w:lang w:val="en-GB"/>
        </w:rPr>
        <w:t xml:space="preserve">requirements </w:t>
      </w:r>
      <w:r w:rsidR="00657534">
        <w:rPr>
          <w:lang w:val="en-GB"/>
        </w:rPr>
        <w:t xml:space="preserve">already introduced </w:t>
      </w:r>
      <w:r w:rsidR="0095606E">
        <w:rPr>
          <w:lang w:val="en-GB"/>
        </w:rPr>
        <w:t xml:space="preserve">for Rel.17 HST FR2, and </w:t>
      </w:r>
      <w:r w:rsidR="00657534">
        <w:rPr>
          <w:lang w:val="en-GB"/>
        </w:rPr>
        <w:t>to not introduce new CA tests not based on correspondent CC requirements.</w:t>
      </w:r>
    </w:p>
    <w:p w14:paraId="09EA8EA5" w14:textId="08E0693B" w:rsidR="00657534" w:rsidRDefault="00657534" w:rsidP="00657534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8B1A9C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requirements, </w:t>
      </w:r>
      <w:r w:rsidR="001337A4">
        <w:rPr>
          <w:rFonts w:eastAsia="Times New Roman" w:cstheme="minorHAnsi"/>
          <w:b/>
          <w:bCs/>
        </w:rPr>
        <w:t xml:space="preserve">RAN4 should only consider defining requirements </w:t>
      </w:r>
      <w:r w:rsidR="00513142">
        <w:rPr>
          <w:rFonts w:eastAsia="Times New Roman" w:cstheme="minorHAnsi"/>
          <w:b/>
          <w:bCs/>
        </w:rPr>
        <w:t xml:space="preserve">using the </w:t>
      </w:r>
      <w:r w:rsidR="001337A4">
        <w:rPr>
          <w:rFonts w:eastAsia="Times New Roman" w:cstheme="minorHAnsi"/>
          <w:b/>
          <w:bCs/>
        </w:rPr>
        <w:t xml:space="preserve">existing </w:t>
      </w:r>
      <w:r w:rsidR="00513142">
        <w:rPr>
          <w:rFonts w:eastAsia="Times New Roman" w:cstheme="minorHAnsi"/>
          <w:b/>
          <w:bCs/>
        </w:rPr>
        <w:t xml:space="preserve">FR2 HST </w:t>
      </w:r>
      <w:r w:rsidR="001337A4">
        <w:rPr>
          <w:rFonts w:eastAsia="Times New Roman" w:cstheme="minorHAnsi"/>
          <w:b/>
          <w:bCs/>
        </w:rPr>
        <w:t>single carrier coverage</w:t>
      </w:r>
      <w:r w:rsidR="00513142">
        <w:rPr>
          <w:rFonts w:eastAsia="Times New Roman" w:cstheme="minorHAnsi"/>
          <w:b/>
          <w:bCs/>
        </w:rPr>
        <w:t xml:space="preserve"> as baseline</w:t>
      </w:r>
      <w:r>
        <w:rPr>
          <w:rFonts w:eastAsia="Times New Roman" w:cstheme="minorHAnsi"/>
          <w:b/>
          <w:bCs/>
        </w:rPr>
        <w:t>;</w:t>
      </w:r>
    </w:p>
    <w:p w14:paraId="2C05B846" w14:textId="22BD3DBB" w:rsidR="00940E21" w:rsidRPr="004B5A2A" w:rsidRDefault="001337A4" w:rsidP="00002E3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8B1A9C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should not consider </w:t>
      </w:r>
      <w:r w:rsidR="00697756">
        <w:rPr>
          <w:rFonts w:eastAsia="Times New Roman" w:cstheme="minorHAnsi"/>
          <w:b/>
          <w:bCs/>
        </w:rPr>
        <w:t xml:space="preserve">CA requirements for FR2 </w:t>
      </w:r>
      <w:r>
        <w:rPr>
          <w:rFonts w:eastAsia="Times New Roman" w:cstheme="minorHAnsi"/>
          <w:b/>
          <w:bCs/>
        </w:rPr>
        <w:t xml:space="preserve">HST UE </w:t>
      </w:r>
      <w:r w:rsidR="00697756">
        <w:rPr>
          <w:rFonts w:eastAsia="Times New Roman" w:cstheme="minorHAnsi"/>
          <w:b/>
          <w:bCs/>
        </w:rPr>
        <w:t xml:space="preserve">with Simultaneous Reception </w:t>
      </w:r>
      <w:r>
        <w:rPr>
          <w:rFonts w:eastAsia="Times New Roman" w:cstheme="minorHAnsi"/>
          <w:b/>
          <w:bCs/>
        </w:rPr>
        <w:t>in Rel.18;</w:t>
      </w:r>
    </w:p>
    <w:p w14:paraId="5AE38621" w14:textId="4CF3D282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313AF0E" w14:textId="77777777" w:rsidR="008B1A9C" w:rsidRPr="00B40050" w:rsidRDefault="008B1A9C" w:rsidP="008B1A9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requirements with simultaneous reception (2 panels), RAN4 should consider reusing applicable agreements reached in the UE Demodulation work item for FR2 multi-RX to avoid overlap;</w:t>
      </w:r>
    </w:p>
    <w:p w14:paraId="42F26D0D" w14:textId="77777777" w:rsidR="008B1A9C" w:rsidRDefault="008B1A9C" w:rsidP="008B1A9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requirements, RAN4 should only consider defining requirements using the existing FR2 HST single carrier coverage as baseline;</w:t>
      </w:r>
    </w:p>
    <w:p w14:paraId="694E6329" w14:textId="77777777" w:rsidR="008B1A9C" w:rsidRPr="004B5A2A" w:rsidRDefault="008B1A9C" w:rsidP="008B1A9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lastRenderedPageBreak/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should not consider CA requirements for FR2 HST UE with Simultaneous Reception in Rel.18;</w:t>
      </w:r>
    </w:p>
    <w:p w14:paraId="54C06834" w14:textId="77777777" w:rsidR="008B1A9C" w:rsidRDefault="008B1A9C" w:rsidP="00750F15">
      <w:pPr>
        <w:rPr>
          <w:rFonts w:eastAsia="Times New Roman" w:cstheme="minorHAnsi"/>
          <w:b/>
          <w:bCs/>
        </w:rPr>
      </w:pP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11C7DB37" w14:textId="05CAD5B0" w:rsidR="00E04262" w:rsidRPr="00F04FD1" w:rsidRDefault="00E04262" w:rsidP="00FB5360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</w:t>
      </w:r>
      <w:r w:rsidR="004B2D37">
        <w:rPr>
          <w:rFonts w:cstheme="minorHAnsi"/>
          <w:sz w:val="24"/>
          <w:szCs w:val="24"/>
        </w:rPr>
        <w:t>“</w:t>
      </w:r>
      <w:r w:rsidR="00446542" w:rsidRPr="00446542">
        <w:rPr>
          <w:rFonts w:cstheme="minorHAnsi"/>
          <w:sz w:val="24"/>
          <w:szCs w:val="24"/>
        </w:rPr>
        <w:t>New WID on enhanced NR support for high speed train scenario in frequency range 2 (FR2)</w:t>
      </w:r>
      <w:r w:rsidR="004B2D37">
        <w:rPr>
          <w:rFonts w:cstheme="minorHAnsi"/>
          <w:sz w:val="24"/>
          <w:szCs w:val="24"/>
        </w:rPr>
        <w:t xml:space="preserve">”, </w:t>
      </w:r>
      <w:r w:rsidR="004B2D37" w:rsidRPr="004B2D37">
        <w:rPr>
          <w:rFonts w:cstheme="minorHAnsi"/>
          <w:sz w:val="24"/>
          <w:szCs w:val="24"/>
        </w:rPr>
        <w:t>RP-220985</w:t>
      </w:r>
      <w:r w:rsidR="00FB5360">
        <w:rPr>
          <w:rFonts w:cstheme="minorHAnsi"/>
          <w:sz w:val="24"/>
          <w:szCs w:val="24"/>
        </w:rPr>
        <w:t xml:space="preserve">, </w:t>
      </w:r>
      <w:r w:rsidR="00FB5360" w:rsidRPr="00FB5360">
        <w:rPr>
          <w:rFonts w:cstheme="minorHAnsi"/>
          <w:sz w:val="24"/>
          <w:szCs w:val="24"/>
        </w:rPr>
        <w:t>3GPP TSG-RAN Meeting #95-</w:t>
      </w:r>
      <w:r w:rsidR="00FB5360">
        <w:rPr>
          <w:rFonts w:cstheme="minorHAnsi"/>
          <w:sz w:val="24"/>
          <w:szCs w:val="24"/>
        </w:rPr>
        <w:t xml:space="preserve">e, </w:t>
      </w:r>
      <w:r w:rsidR="00FB5360" w:rsidRPr="00FB5360">
        <w:rPr>
          <w:rFonts w:cstheme="minorHAnsi"/>
          <w:sz w:val="24"/>
          <w:szCs w:val="24"/>
        </w:rPr>
        <w:t>Electronic Meeting, March 17-23,</w:t>
      </w:r>
      <w:r w:rsidR="00FB5360">
        <w:rPr>
          <w:rFonts w:cstheme="minorHAnsi"/>
          <w:sz w:val="24"/>
          <w:szCs w:val="24"/>
        </w:rPr>
        <w:t xml:space="preserve"> </w:t>
      </w:r>
      <w:r w:rsidR="00FB5360" w:rsidRPr="00FB5360">
        <w:rPr>
          <w:rFonts w:cstheme="minorHAnsi"/>
          <w:sz w:val="24"/>
          <w:szCs w:val="24"/>
        </w:rPr>
        <w:t xml:space="preserve">2022 </w:t>
      </w:r>
      <w:r w:rsidR="004B2D37" w:rsidRPr="004B2D37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A01D" w14:textId="77777777" w:rsidR="00351C27" w:rsidRDefault="00351C27">
      <w:pPr>
        <w:spacing w:after="0" w:line="240" w:lineRule="auto"/>
      </w:pPr>
      <w:r>
        <w:separator/>
      </w:r>
    </w:p>
  </w:endnote>
  <w:endnote w:type="continuationSeparator" w:id="0">
    <w:p w14:paraId="34D7E07D" w14:textId="77777777" w:rsidR="00351C27" w:rsidRDefault="0035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185D" w14:textId="77777777" w:rsidR="00351C27" w:rsidRDefault="00351C27">
      <w:pPr>
        <w:spacing w:after="0" w:line="240" w:lineRule="auto"/>
      </w:pPr>
      <w:r>
        <w:separator/>
      </w:r>
    </w:p>
  </w:footnote>
  <w:footnote w:type="continuationSeparator" w:id="0">
    <w:p w14:paraId="7079BF8E" w14:textId="77777777" w:rsidR="00351C27" w:rsidRDefault="00351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E38"/>
    <w:rsid w:val="00010147"/>
    <w:rsid w:val="000103A6"/>
    <w:rsid w:val="00014DC4"/>
    <w:rsid w:val="00014EE9"/>
    <w:rsid w:val="00014F74"/>
    <w:rsid w:val="00015102"/>
    <w:rsid w:val="00015F95"/>
    <w:rsid w:val="000226A2"/>
    <w:rsid w:val="00022CEF"/>
    <w:rsid w:val="00024141"/>
    <w:rsid w:val="00025B38"/>
    <w:rsid w:val="00026156"/>
    <w:rsid w:val="00026F79"/>
    <w:rsid w:val="0002738D"/>
    <w:rsid w:val="00027D21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5F0C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F36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37A4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0662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275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2CC3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0795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1C27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542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2D37"/>
    <w:rsid w:val="004B5A2A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3142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495D"/>
    <w:rsid w:val="00655371"/>
    <w:rsid w:val="006563BA"/>
    <w:rsid w:val="00657534"/>
    <w:rsid w:val="00657BAD"/>
    <w:rsid w:val="00660637"/>
    <w:rsid w:val="00661A7A"/>
    <w:rsid w:val="00661BE4"/>
    <w:rsid w:val="00663245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56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D772D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8A7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1794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032C"/>
    <w:rsid w:val="008A170F"/>
    <w:rsid w:val="008A32B3"/>
    <w:rsid w:val="008A67CA"/>
    <w:rsid w:val="008A70DF"/>
    <w:rsid w:val="008A7CAD"/>
    <w:rsid w:val="008B0ABF"/>
    <w:rsid w:val="008B1A9C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0E21"/>
    <w:rsid w:val="0094225B"/>
    <w:rsid w:val="00943D11"/>
    <w:rsid w:val="00946EDC"/>
    <w:rsid w:val="00947A2D"/>
    <w:rsid w:val="0095184A"/>
    <w:rsid w:val="00953F32"/>
    <w:rsid w:val="009542BF"/>
    <w:rsid w:val="0095606E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48FE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00B2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050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3309"/>
    <w:rsid w:val="00BE3B78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1514F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76A32"/>
    <w:rsid w:val="00D80007"/>
    <w:rsid w:val="00D801F1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39FF"/>
    <w:rsid w:val="00E55806"/>
    <w:rsid w:val="00E561BD"/>
    <w:rsid w:val="00E602D0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2A2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5360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383</cp:revision>
  <dcterms:created xsi:type="dcterms:W3CDTF">2022-04-25T17:38:00Z</dcterms:created>
  <dcterms:modified xsi:type="dcterms:W3CDTF">2023-04-09T13:13:00Z</dcterms:modified>
</cp:coreProperties>
</file>